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0BE34" w14:textId="5ACE60A6" w:rsidR="008F4E39" w:rsidRDefault="008F4E39" w:rsidP="000D67F6">
      <w:pPr>
        <w:pStyle w:val="paragraph"/>
        <w:spacing w:before="0" w:beforeAutospacing="0" w:after="0" w:afterAutospacing="0"/>
        <w:jc w:val="center"/>
        <w:textAlignment w:val="baseline"/>
        <w:rPr>
          <w:rFonts w:ascii="Segoe UI" w:hAnsi="Segoe UI" w:cs="Segoe UI"/>
          <w:sz w:val="18"/>
          <w:szCs w:val="18"/>
        </w:rPr>
      </w:pPr>
      <w:bookmarkStart w:id="0" w:name="_GoBack"/>
      <w:r>
        <w:rPr>
          <w:rStyle w:val="normaltextrun"/>
          <w:rFonts w:ascii="Century Gothic" w:hAnsi="Century Gothic" w:cs="Segoe UI"/>
          <w:b/>
          <w:bCs/>
          <w:color w:val="262626"/>
          <w:sz w:val="36"/>
          <w:szCs w:val="36"/>
        </w:rPr>
        <w:t xml:space="preserve">4 WAYS R&amp;D </w:t>
      </w:r>
      <w:r w:rsidR="000D67F6">
        <w:rPr>
          <w:rStyle w:val="normaltextrun"/>
          <w:rFonts w:ascii="Century Gothic" w:hAnsi="Century Gothic" w:cs="Segoe UI"/>
          <w:b/>
          <w:bCs/>
          <w:color w:val="262626"/>
          <w:sz w:val="36"/>
          <w:szCs w:val="36"/>
        </w:rPr>
        <w:t>COULD SAVE YOUR BUSINESS</w:t>
      </w:r>
    </w:p>
    <w:bookmarkEnd w:id="0"/>
    <w:p w14:paraId="73CDC913" w14:textId="77777777" w:rsidR="008F4E39" w:rsidRDefault="008F4E39" w:rsidP="008F4E39">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sz w:val="20"/>
          <w:szCs w:val="20"/>
        </w:rPr>
        <w:t> </w:t>
      </w:r>
    </w:p>
    <w:p w14:paraId="5B26C548" w14:textId="776D44DF" w:rsidR="000D67F6" w:rsidRPr="000D67F6" w:rsidRDefault="008F4E39" w:rsidP="008F4E39">
      <w:pPr>
        <w:pStyle w:val="paragraph"/>
        <w:spacing w:before="0" w:beforeAutospacing="0" w:after="0" w:afterAutospacing="0"/>
        <w:textAlignment w:val="baseline"/>
        <w:rPr>
          <w:rStyle w:val="normaltextrun"/>
          <w:rFonts w:ascii="Century Gothic" w:hAnsi="Century Gothic" w:cs="Segoe UI"/>
          <w:color w:val="262626"/>
          <w:sz w:val="22"/>
          <w:szCs w:val="22"/>
        </w:rPr>
      </w:pPr>
      <w:r>
        <w:rPr>
          <w:rStyle w:val="scxw129015074"/>
          <w:rFonts w:ascii="Calibri" w:hAnsi="Calibri" w:cs="Calibri"/>
          <w:sz w:val="22"/>
          <w:szCs w:val="22"/>
        </w:rPr>
        <w:t> </w:t>
      </w:r>
      <w:r>
        <w:rPr>
          <w:rFonts w:ascii="Calibri" w:hAnsi="Calibri" w:cs="Calibri"/>
          <w:sz w:val="22"/>
          <w:szCs w:val="22"/>
        </w:rPr>
        <w:br/>
      </w:r>
      <w:r w:rsidR="000D67F6" w:rsidRPr="000D67F6">
        <w:rPr>
          <w:rFonts w:ascii="Century Gothic" w:hAnsi="Century Gothic"/>
        </w:rPr>
        <w:t>Right now, it probably feels like everything you have ever worked for has the potential to slip away between your fingers and you just need a lifeline. Something to give your business a boost. Don't lose hope. There might be a lifeline for you.</w:t>
      </w:r>
    </w:p>
    <w:p w14:paraId="2599F5BC" w14:textId="77777777" w:rsidR="000D67F6" w:rsidRDefault="000D67F6" w:rsidP="008F4E39">
      <w:pPr>
        <w:pStyle w:val="paragraph"/>
        <w:spacing w:before="0" w:beforeAutospacing="0" w:after="0" w:afterAutospacing="0"/>
        <w:textAlignment w:val="baseline"/>
        <w:rPr>
          <w:rStyle w:val="normaltextrun"/>
          <w:rFonts w:ascii="Century Gothic" w:hAnsi="Century Gothic" w:cs="Segoe UI"/>
          <w:color w:val="262626"/>
          <w:sz w:val="22"/>
          <w:szCs w:val="22"/>
        </w:rPr>
      </w:pPr>
    </w:p>
    <w:p w14:paraId="38A7C53B" w14:textId="796B549D" w:rsidR="008F4E39" w:rsidRDefault="008F4E39" w:rsidP="008F4E39">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color w:val="262626"/>
          <w:sz w:val="22"/>
          <w:szCs w:val="22"/>
        </w:rPr>
        <w:t>R&amp;D is a massively underutilised tax relief that many businesses could be benefitting from right now. We’re talking 33% of the costs incurred on activities that are considered eligible and this money can be used for any purpose. Money that is needed by businesses right now.</w:t>
      </w:r>
      <w:r>
        <w:rPr>
          <w:rStyle w:val="scxw129015074"/>
          <w:rFonts w:ascii="Century Gothic" w:hAnsi="Century Gothic" w:cs="Segoe UI"/>
          <w:sz w:val="22"/>
          <w:szCs w:val="22"/>
        </w:rPr>
        <w:t> </w:t>
      </w:r>
      <w:r>
        <w:rPr>
          <w:rFonts w:ascii="Century Gothic" w:hAnsi="Century Gothic" w:cs="Segoe UI"/>
          <w:sz w:val="22"/>
          <w:szCs w:val="22"/>
        </w:rPr>
        <w:br/>
      </w:r>
      <w:r>
        <w:rPr>
          <w:rStyle w:val="scxw129015074"/>
          <w:rFonts w:ascii="Calibri" w:hAnsi="Calibri" w:cs="Calibri"/>
          <w:sz w:val="22"/>
          <w:szCs w:val="22"/>
        </w:rPr>
        <w:t> </w:t>
      </w:r>
      <w:r>
        <w:rPr>
          <w:rFonts w:ascii="Calibri" w:hAnsi="Calibri" w:cs="Calibri"/>
          <w:sz w:val="22"/>
          <w:szCs w:val="22"/>
        </w:rPr>
        <w:br/>
      </w:r>
      <w:r>
        <w:rPr>
          <w:rStyle w:val="normaltextrun"/>
          <w:rFonts w:ascii="Century Gothic" w:hAnsi="Century Gothic" w:cs="Segoe UI"/>
          <w:color w:val="262626"/>
          <w:sz w:val="22"/>
          <w:szCs w:val="22"/>
        </w:rPr>
        <w:t>But, not only that, there are potential options for those businesses already making claims, to identify more funds.</w:t>
      </w:r>
      <w:r>
        <w:rPr>
          <w:rStyle w:val="scxw129015074"/>
          <w:rFonts w:ascii="Century Gothic" w:hAnsi="Century Gothic" w:cs="Segoe UI"/>
          <w:sz w:val="22"/>
          <w:szCs w:val="22"/>
        </w:rPr>
        <w:t> </w:t>
      </w:r>
      <w:r>
        <w:rPr>
          <w:rFonts w:ascii="Century Gothic" w:hAnsi="Century Gothic" w:cs="Segoe UI"/>
          <w:sz w:val="22"/>
          <w:szCs w:val="22"/>
        </w:rPr>
        <w:br/>
      </w:r>
      <w:r>
        <w:rPr>
          <w:rStyle w:val="eop"/>
          <w:rFonts w:ascii="Century Gothic" w:hAnsi="Century Gothic" w:cs="Segoe UI"/>
          <w:sz w:val="22"/>
          <w:szCs w:val="22"/>
        </w:rPr>
        <w:t> </w:t>
      </w:r>
    </w:p>
    <w:p w14:paraId="17462E7F" w14:textId="77777777" w:rsidR="008F4E39" w:rsidRDefault="008F4E39" w:rsidP="008F4E39">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sz w:val="20"/>
          <w:szCs w:val="20"/>
        </w:rPr>
        <w:t> </w:t>
      </w:r>
    </w:p>
    <w:p w14:paraId="7A726B3E" w14:textId="77777777" w:rsidR="008F4E39" w:rsidRDefault="008F4E39" w:rsidP="008F4E39">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sz w:val="20"/>
          <w:szCs w:val="20"/>
        </w:rPr>
        <w:t> </w:t>
      </w:r>
    </w:p>
    <w:p w14:paraId="128910B4" w14:textId="77777777" w:rsidR="008F4E39" w:rsidRDefault="008F4E39" w:rsidP="008F4E39">
      <w:pPr>
        <w:pStyle w:val="paragraph"/>
        <w:numPr>
          <w:ilvl w:val="0"/>
          <w:numId w:val="1"/>
        </w:numPr>
        <w:spacing w:before="0" w:beforeAutospacing="0" w:after="0" w:afterAutospacing="0"/>
        <w:ind w:left="360" w:firstLine="0"/>
        <w:textAlignment w:val="baseline"/>
        <w:rPr>
          <w:rFonts w:ascii="Century Gothic" w:hAnsi="Century Gothic" w:cs="Segoe UI"/>
          <w:sz w:val="28"/>
          <w:szCs w:val="28"/>
        </w:rPr>
      </w:pPr>
      <w:r>
        <w:rPr>
          <w:rStyle w:val="normaltextrun"/>
          <w:rFonts w:ascii="Century Gothic" w:hAnsi="Century Gothic" w:cs="Segoe UI"/>
          <w:b/>
          <w:bCs/>
          <w:color w:val="262626"/>
          <w:sz w:val="28"/>
          <w:szCs w:val="28"/>
        </w:rPr>
        <w:t>R&amp;D Tax Relief for a business with no previous claims</w:t>
      </w:r>
      <w:r>
        <w:rPr>
          <w:rStyle w:val="eop"/>
          <w:rFonts w:ascii="Century Gothic" w:hAnsi="Century Gothic" w:cs="Segoe UI"/>
          <w:sz w:val="28"/>
          <w:szCs w:val="28"/>
        </w:rPr>
        <w:t> </w:t>
      </w:r>
    </w:p>
    <w:p w14:paraId="2F528183" w14:textId="77777777" w:rsidR="008F4E39" w:rsidRDefault="008F4E39" w:rsidP="008F4E39">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sz w:val="20"/>
          <w:szCs w:val="20"/>
        </w:rPr>
        <w:t> </w:t>
      </w:r>
    </w:p>
    <w:p w14:paraId="0B3F5A4E" w14:textId="77777777" w:rsidR="008F4E39" w:rsidRDefault="008F4E39" w:rsidP="008F4E39">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color w:val="262626"/>
          <w:sz w:val="20"/>
          <w:szCs w:val="20"/>
        </w:rPr>
        <w:t>A SME company that qualifies for R&amp;D Tax Credits can receive an extra deduction of 130% of qualifying costs against their taxable profits. This is in addition to deducting the cost fully against revenue. Claims can be back dated for costs incurred up to 3 years ago. </w:t>
      </w:r>
      <w:r>
        <w:rPr>
          <w:rStyle w:val="eop"/>
          <w:rFonts w:ascii="Century Gothic" w:hAnsi="Century Gothic" w:cs="Segoe UI"/>
          <w:sz w:val="20"/>
          <w:szCs w:val="20"/>
        </w:rPr>
        <w:t> </w:t>
      </w:r>
    </w:p>
    <w:p w14:paraId="18782267" w14:textId="77777777" w:rsidR="008F4E39" w:rsidRDefault="008F4E39" w:rsidP="008F4E39">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sz w:val="20"/>
          <w:szCs w:val="20"/>
        </w:rPr>
        <w:t> </w:t>
      </w:r>
    </w:p>
    <w:p w14:paraId="53CC8882" w14:textId="77777777" w:rsidR="008F4E39" w:rsidRDefault="008F4E39" w:rsidP="008F4E39">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b/>
          <w:bCs/>
          <w:i/>
          <w:iCs/>
          <w:color w:val="262626"/>
          <w:sz w:val="20"/>
          <w:szCs w:val="20"/>
        </w:rPr>
        <w:t>Example:</w:t>
      </w:r>
      <w:r>
        <w:rPr>
          <w:rStyle w:val="scxw129015074"/>
          <w:rFonts w:ascii="Century Gothic" w:hAnsi="Century Gothic" w:cs="Segoe UI"/>
          <w:sz w:val="20"/>
          <w:szCs w:val="20"/>
        </w:rPr>
        <w:t> </w:t>
      </w:r>
      <w:r>
        <w:rPr>
          <w:rFonts w:ascii="Century Gothic" w:hAnsi="Century Gothic" w:cs="Segoe UI"/>
          <w:sz w:val="20"/>
          <w:szCs w:val="20"/>
        </w:rPr>
        <w:br/>
      </w:r>
      <w:r>
        <w:rPr>
          <w:rStyle w:val="eop"/>
          <w:rFonts w:ascii="Century Gothic" w:hAnsi="Century Gothic" w:cs="Segoe UI"/>
          <w:sz w:val="20"/>
          <w:szCs w:val="20"/>
        </w:rPr>
        <w:t> </w:t>
      </w:r>
    </w:p>
    <w:p w14:paraId="689DBAD1" w14:textId="77777777" w:rsidR="008F4E39" w:rsidRDefault="008F4E39" w:rsidP="008F4E39">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i/>
          <w:iCs/>
          <w:color w:val="262626"/>
          <w:sz w:val="20"/>
          <w:szCs w:val="20"/>
        </w:rPr>
        <w:t>A company with an April year end incurs R&amp;D costs of £100k per year and have been loss making as they are currently in the development phase with their product.</w:t>
      </w:r>
      <w:r>
        <w:rPr>
          <w:rStyle w:val="eop"/>
          <w:rFonts w:ascii="Century Gothic" w:hAnsi="Century Gothic" w:cs="Segoe UI"/>
          <w:sz w:val="20"/>
          <w:szCs w:val="20"/>
        </w:rPr>
        <w:t> </w:t>
      </w:r>
    </w:p>
    <w:p w14:paraId="0614CABB" w14:textId="77777777" w:rsidR="008F4E39" w:rsidRDefault="008F4E39" w:rsidP="008F4E39">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sz w:val="20"/>
          <w:szCs w:val="20"/>
        </w:rPr>
        <w:t> </w:t>
      </w:r>
    </w:p>
    <w:p w14:paraId="66B22380" w14:textId="77777777" w:rsidR="008F4E39" w:rsidRDefault="008F4E39" w:rsidP="008F4E39">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i/>
          <w:iCs/>
          <w:color w:val="262626"/>
          <w:sz w:val="20"/>
          <w:szCs w:val="20"/>
        </w:rPr>
        <w:t>They can make an immediate R&amp;D claim for their April 2018 and April 2019 periods.  They have already deducted £100k of costs from their annual revenue but can also deduct another £130k per year due to R&amp;D tax credits (130% of £100k). In total, the £100k spent allows them to deduct £230k from revenue.</w:t>
      </w:r>
      <w:r>
        <w:rPr>
          <w:rStyle w:val="eop"/>
          <w:rFonts w:ascii="Century Gothic" w:hAnsi="Century Gothic" w:cs="Segoe UI"/>
          <w:sz w:val="20"/>
          <w:szCs w:val="20"/>
        </w:rPr>
        <w:t> </w:t>
      </w:r>
    </w:p>
    <w:p w14:paraId="5B08CED9" w14:textId="77777777" w:rsidR="008F4E39" w:rsidRDefault="008F4E39" w:rsidP="008F4E39">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sz w:val="20"/>
          <w:szCs w:val="20"/>
        </w:rPr>
        <w:t> </w:t>
      </w:r>
    </w:p>
    <w:p w14:paraId="7BF44381" w14:textId="77777777" w:rsidR="008F4E39" w:rsidRDefault="008F4E39" w:rsidP="008F4E39">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i/>
          <w:iCs/>
          <w:color w:val="262626"/>
          <w:sz w:val="20"/>
          <w:szCs w:val="20"/>
        </w:rPr>
        <w:t>If losses are large enough, they will receive a tax credit of nearly £67k (£100k x 2 years x 2.3 x 14.5%). This will be received by the company as tax free cash.</w:t>
      </w:r>
      <w:r>
        <w:rPr>
          <w:rStyle w:val="eop"/>
          <w:rFonts w:ascii="Century Gothic" w:hAnsi="Century Gothic" w:cs="Segoe UI"/>
          <w:sz w:val="20"/>
          <w:szCs w:val="20"/>
        </w:rPr>
        <w:t> </w:t>
      </w:r>
    </w:p>
    <w:p w14:paraId="64CEA28C" w14:textId="77777777" w:rsidR="008F4E39" w:rsidRDefault="008F4E39" w:rsidP="008F4E39">
      <w:pPr>
        <w:pStyle w:val="paragraph"/>
        <w:spacing w:before="0" w:beforeAutospacing="0" w:after="0" w:afterAutospacing="0"/>
        <w:textAlignment w:val="baseline"/>
        <w:rPr>
          <w:rFonts w:ascii="Segoe UI" w:hAnsi="Segoe UI" w:cs="Segoe UI"/>
          <w:sz w:val="18"/>
          <w:szCs w:val="18"/>
        </w:rPr>
      </w:pPr>
      <w:r>
        <w:rPr>
          <w:rStyle w:val="scxw129015074"/>
          <w:rFonts w:ascii="Calibri" w:hAnsi="Calibri" w:cs="Calibri"/>
          <w:sz w:val="22"/>
          <w:szCs w:val="22"/>
        </w:rPr>
        <w:t> </w:t>
      </w:r>
      <w:r>
        <w:rPr>
          <w:rFonts w:ascii="Calibri" w:hAnsi="Calibri" w:cs="Calibri"/>
          <w:sz w:val="22"/>
          <w:szCs w:val="22"/>
        </w:rPr>
        <w:br/>
      </w:r>
      <w:r>
        <w:rPr>
          <w:rStyle w:val="eop"/>
          <w:rFonts w:ascii="Century Gothic" w:hAnsi="Century Gothic" w:cs="Segoe UI"/>
          <w:sz w:val="20"/>
          <w:szCs w:val="20"/>
        </w:rPr>
        <w:t> </w:t>
      </w:r>
    </w:p>
    <w:p w14:paraId="663ECA45" w14:textId="77777777" w:rsidR="008F4E39" w:rsidRDefault="008F4E39" w:rsidP="008F4E39">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sz w:val="20"/>
          <w:szCs w:val="20"/>
        </w:rPr>
        <w:t> </w:t>
      </w:r>
    </w:p>
    <w:p w14:paraId="11E2AB1C" w14:textId="77777777" w:rsidR="008F4E39" w:rsidRDefault="008F4E39" w:rsidP="008F4E39">
      <w:pPr>
        <w:pStyle w:val="paragraph"/>
        <w:numPr>
          <w:ilvl w:val="0"/>
          <w:numId w:val="2"/>
        </w:numPr>
        <w:spacing w:before="0" w:beforeAutospacing="0" w:after="0" w:afterAutospacing="0"/>
        <w:ind w:left="360" w:firstLine="0"/>
        <w:textAlignment w:val="baseline"/>
        <w:rPr>
          <w:rFonts w:ascii="Century Gothic" w:hAnsi="Century Gothic" w:cs="Segoe UI"/>
          <w:sz w:val="28"/>
          <w:szCs w:val="28"/>
        </w:rPr>
      </w:pPr>
      <w:r>
        <w:rPr>
          <w:rStyle w:val="normaltextrun"/>
          <w:rFonts w:ascii="Century Gothic" w:hAnsi="Century Gothic" w:cs="Segoe UI"/>
          <w:b/>
          <w:bCs/>
          <w:color w:val="262626"/>
          <w:sz w:val="28"/>
          <w:szCs w:val="28"/>
        </w:rPr>
        <w:t>R&amp;D tax relief where a business has built up losses</w:t>
      </w:r>
      <w:r>
        <w:rPr>
          <w:rStyle w:val="eop"/>
          <w:rFonts w:ascii="Century Gothic" w:hAnsi="Century Gothic" w:cs="Segoe UI"/>
          <w:sz w:val="28"/>
          <w:szCs w:val="28"/>
        </w:rPr>
        <w:t> </w:t>
      </w:r>
    </w:p>
    <w:p w14:paraId="3FCB162E" w14:textId="77777777" w:rsidR="008F4E39" w:rsidRDefault="008F4E39" w:rsidP="008F4E39">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sz w:val="20"/>
          <w:szCs w:val="20"/>
        </w:rPr>
        <w:t> </w:t>
      </w:r>
    </w:p>
    <w:p w14:paraId="6D1EC7B6" w14:textId="77777777" w:rsidR="008F4E39" w:rsidRDefault="008F4E39" w:rsidP="008F4E39">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color w:val="262626"/>
          <w:sz w:val="20"/>
          <w:szCs w:val="20"/>
        </w:rPr>
        <w:t>Some companies have made R&amp;D claims in the last 2 years and decided to carry forward losses made into the future – as it will save them corporation tax in the future. They should consider amending their tax returns now to change the carried forward loss to a tax credit.</w:t>
      </w:r>
      <w:r>
        <w:rPr>
          <w:rStyle w:val="eop"/>
          <w:rFonts w:ascii="Century Gothic" w:hAnsi="Century Gothic" w:cs="Segoe UI"/>
          <w:sz w:val="20"/>
          <w:szCs w:val="20"/>
        </w:rPr>
        <w:t> </w:t>
      </w:r>
    </w:p>
    <w:p w14:paraId="50E08BA0" w14:textId="77777777" w:rsidR="008F4E39" w:rsidRDefault="008F4E39" w:rsidP="008F4E39">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sz w:val="20"/>
          <w:szCs w:val="20"/>
        </w:rPr>
        <w:t> </w:t>
      </w:r>
    </w:p>
    <w:p w14:paraId="5159525D" w14:textId="77777777" w:rsidR="008F4E39" w:rsidRDefault="008F4E39" w:rsidP="008F4E39">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b/>
          <w:bCs/>
          <w:i/>
          <w:iCs/>
          <w:color w:val="262626"/>
          <w:sz w:val="20"/>
          <w:szCs w:val="20"/>
        </w:rPr>
        <w:t>Example:</w:t>
      </w:r>
      <w:r>
        <w:rPr>
          <w:rStyle w:val="scxw129015074"/>
          <w:rFonts w:ascii="Century Gothic" w:hAnsi="Century Gothic" w:cs="Segoe UI"/>
          <w:sz w:val="20"/>
          <w:szCs w:val="20"/>
        </w:rPr>
        <w:t> </w:t>
      </w:r>
      <w:r>
        <w:rPr>
          <w:rFonts w:ascii="Century Gothic" w:hAnsi="Century Gothic" w:cs="Segoe UI"/>
          <w:sz w:val="20"/>
          <w:szCs w:val="20"/>
        </w:rPr>
        <w:br/>
      </w:r>
      <w:r>
        <w:rPr>
          <w:rStyle w:val="eop"/>
          <w:rFonts w:ascii="Century Gothic" w:hAnsi="Century Gothic" w:cs="Segoe UI"/>
          <w:sz w:val="20"/>
          <w:szCs w:val="20"/>
        </w:rPr>
        <w:t> </w:t>
      </w:r>
    </w:p>
    <w:p w14:paraId="6AB9A06F" w14:textId="77777777" w:rsidR="008F4E39" w:rsidRDefault="008F4E39" w:rsidP="008F4E39">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i/>
          <w:iCs/>
          <w:color w:val="262626"/>
          <w:sz w:val="20"/>
          <w:szCs w:val="20"/>
        </w:rPr>
        <w:t>A company has made R&amp;D claims for the last 2 years which has built up an “R&amp;D loss” of £500k. Due to their projected product launch and projected profits from commercialising, they had decided to carry this forward to get future corporation tax relief of £95,000.</w:t>
      </w:r>
      <w:r>
        <w:rPr>
          <w:rStyle w:val="eop"/>
          <w:rFonts w:ascii="Century Gothic" w:hAnsi="Century Gothic" w:cs="Segoe UI"/>
          <w:sz w:val="20"/>
          <w:szCs w:val="20"/>
        </w:rPr>
        <w:t> </w:t>
      </w:r>
    </w:p>
    <w:p w14:paraId="6E4CBCAE" w14:textId="53BA8C9A" w:rsidR="008F4E39" w:rsidRDefault="008F4E39" w:rsidP="008F4E39">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i/>
          <w:iCs/>
          <w:color w:val="262626"/>
          <w:sz w:val="20"/>
          <w:szCs w:val="20"/>
        </w:rPr>
        <w:t>Instead, they can file amended tax returns and claim immediate cashflow of £72,500.</w:t>
      </w:r>
      <w:r>
        <w:rPr>
          <w:rStyle w:val="scxw129015074"/>
          <w:rFonts w:ascii="Century Gothic" w:hAnsi="Century Gothic" w:cs="Segoe UI"/>
          <w:sz w:val="20"/>
          <w:szCs w:val="20"/>
        </w:rPr>
        <w:t> </w:t>
      </w:r>
      <w:r>
        <w:rPr>
          <w:rFonts w:ascii="Century Gothic" w:hAnsi="Century Gothic" w:cs="Segoe UI"/>
          <w:sz w:val="20"/>
          <w:szCs w:val="20"/>
        </w:rPr>
        <w:br/>
      </w:r>
      <w:r>
        <w:rPr>
          <w:rStyle w:val="scxw129015074"/>
          <w:rFonts w:ascii="Calibri" w:hAnsi="Calibri" w:cs="Calibri"/>
          <w:sz w:val="22"/>
          <w:szCs w:val="22"/>
        </w:rPr>
        <w:t> </w:t>
      </w:r>
      <w:r>
        <w:rPr>
          <w:rFonts w:ascii="Calibri" w:hAnsi="Calibri" w:cs="Calibri"/>
          <w:sz w:val="22"/>
          <w:szCs w:val="22"/>
        </w:rPr>
        <w:br/>
      </w:r>
      <w:r>
        <w:rPr>
          <w:rStyle w:val="scxw129015074"/>
          <w:rFonts w:ascii="Calibri" w:hAnsi="Calibri" w:cs="Calibri"/>
          <w:sz w:val="22"/>
          <w:szCs w:val="22"/>
        </w:rPr>
        <w:lastRenderedPageBreak/>
        <w:t> </w:t>
      </w:r>
      <w:r>
        <w:rPr>
          <w:rFonts w:ascii="Calibri" w:hAnsi="Calibri" w:cs="Calibri"/>
          <w:sz w:val="22"/>
          <w:szCs w:val="22"/>
        </w:rPr>
        <w:br/>
      </w:r>
      <w:r>
        <w:rPr>
          <w:rStyle w:val="eop"/>
          <w:rFonts w:ascii="Century Gothic" w:hAnsi="Century Gothic" w:cs="Segoe UI"/>
          <w:sz w:val="20"/>
          <w:szCs w:val="20"/>
        </w:rPr>
        <w:t> </w:t>
      </w:r>
    </w:p>
    <w:p w14:paraId="10EF50CE" w14:textId="77777777" w:rsidR="008F4E39" w:rsidRDefault="008F4E39" w:rsidP="008F4E39">
      <w:pPr>
        <w:pStyle w:val="paragraph"/>
        <w:numPr>
          <w:ilvl w:val="0"/>
          <w:numId w:val="3"/>
        </w:numPr>
        <w:spacing w:before="0" w:beforeAutospacing="0" w:after="0" w:afterAutospacing="0"/>
        <w:ind w:left="360" w:firstLine="0"/>
        <w:textAlignment w:val="baseline"/>
        <w:rPr>
          <w:rFonts w:ascii="Century Gothic" w:hAnsi="Century Gothic" w:cs="Segoe UI"/>
          <w:sz w:val="28"/>
          <w:szCs w:val="28"/>
        </w:rPr>
      </w:pPr>
      <w:r>
        <w:rPr>
          <w:rStyle w:val="normaltextrun"/>
          <w:rFonts w:ascii="Century Gothic" w:hAnsi="Century Gothic" w:cs="Segoe UI"/>
          <w:b/>
          <w:bCs/>
          <w:color w:val="262626"/>
          <w:sz w:val="28"/>
          <w:szCs w:val="28"/>
        </w:rPr>
        <w:t>Maximising previously claimed R&amp;D tax relief </w:t>
      </w:r>
      <w:r>
        <w:rPr>
          <w:rStyle w:val="eop"/>
          <w:rFonts w:ascii="Century Gothic" w:hAnsi="Century Gothic" w:cs="Segoe UI"/>
          <w:sz w:val="28"/>
          <w:szCs w:val="28"/>
        </w:rPr>
        <w:t> </w:t>
      </w:r>
    </w:p>
    <w:p w14:paraId="47FBB066" w14:textId="77777777" w:rsidR="008F4E39" w:rsidRDefault="008F4E39" w:rsidP="008F4E39">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sz w:val="20"/>
          <w:szCs w:val="20"/>
        </w:rPr>
        <w:t> </w:t>
      </w:r>
    </w:p>
    <w:p w14:paraId="1DAB106C" w14:textId="77777777" w:rsidR="008F4E39" w:rsidRDefault="008F4E39" w:rsidP="008F4E39">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sz w:val="20"/>
          <w:szCs w:val="20"/>
        </w:rPr>
        <w:t>It is worth reviewing all previous R&amp;D tax relief claims to ensure the claims were maximised. If they have not been maximised, amended returns can be submitted to claim additional tax relief. </w:t>
      </w:r>
      <w:r>
        <w:rPr>
          <w:rStyle w:val="eop"/>
          <w:rFonts w:ascii="Century Gothic" w:hAnsi="Century Gothic" w:cs="Segoe UI"/>
          <w:sz w:val="20"/>
          <w:szCs w:val="20"/>
        </w:rPr>
        <w:t> </w:t>
      </w:r>
    </w:p>
    <w:p w14:paraId="46A1D122" w14:textId="77777777" w:rsidR="008F4E39" w:rsidRDefault="008F4E39" w:rsidP="008F4E39">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sz w:val="20"/>
          <w:szCs w:val="20"/>
        </w:rPr>
        <w:t> </w:t>
      </w:r>
    </w:p>
    <w:p w14:paraId="48E0CD48" w14:textId="77777777" w:rsidR="008F4E39" w:rsidRDefault="008F4E39" w:rsidP="008F4E39">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b/>
          <w:bCs/>
          <w:i/>
          <w:iCs/>
          <w:color w:val="262626"/>
          <w:sz w:val="20"/>
          <w:szCs w:val="20"/>
        </w:rPr>
        <w:t>Example:</w:t>
      </w:r>
      <w:r>
        <w:rPr>
          <w:rStyle w:val="scxw129015074"/>
          <w:rFonts w:ascii="Century Gothic" w:hAnsi="Century Gothic" w:cs="Segoe UI"/>
          <w:sz w:val="20"/>
          <w:szCs w:val="20"/>
        </w:rPr>
        <w:t> </w:t>
      </w:r>
      <w:r>
        <w:rPr>
          <w:rFonts w:ascii="Century Gothic" w:hAnsi="Century Gothic" w:cs="Segoe UI"/>
          <w:sz w:val="20"/>
          <w:szCs w:val="20"/>
        </w:rPr>
        <w:br/>
      </w:r>
      <w:r>
        <w:rPr>
          <w:rStyle w:val="eop"/>
          <w:rFonts w:ascii="Century Gothic" w:hAnsi="Century Gothic" w:cs="Segoe UI"/>
          <w:sz w:val="20"/>
          <w:szCs w:val="20"/>
        </w:rPr>
        <w:t> </w:t>
      </w:r>
    </w:p>
    <w:p w14:paraId="73302B61" w14:textId="77777777" w:rsidR="008F4E39" w:rsidRDefault="008F4E39" w:rsidP="008F4E39">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i/>
          <w:iCs/>
          <w:sz w:val="20"/>
          <w:szCs w:val="20"/>
        </w:rPr>
        <w:t>The company have not claimed for all materials, heat and light costs, smaller subcontractors, support staff e.g. HR, admin, finance.</w:t>
      </w:r>
      <w:r>
        <w:rPr>
          <w:rStyle w:val="eop"/>
          <w:rFonts w:ascii="Century Gothic" w:hAnsi="Century Gothic" w:cs="Segoe UI"/>
          <w:sz w:val="20"/>
          <w:szCs w:val="20"/>
        </w:rPr>
        <w:t> </w:t>
      </w:r>
    </w:p>
    <w:p w14:paraId="19FD1B7B" w14:textId="77777777" w:rsidR="008F4E39" w:rsidRDefault="008F4E39" w:rsidP="008F4E39">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sz w:val="20"/>
          <w:szCs w:val="20"/>
        </w:rPr>
        <w:t> </w:t>
      </w:r>
    </w:p>
    <w:p w14:paraId="1E13FF40" w14:textId="77777777" w:rsidR="008F4E39" w:rsidRDefault="008F4E39" w:rsidP="008F4E39">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i/>
          <w:iCs/>
          <w:sz w:val="20"/>
          <w:szCs w:val="20"/>
        </w:rPr>
        <w:t>The total of all these costs come to £15k a year.</w:t>
      </w:r>
      <w:r>
        <w:rPr>
          <w:rStyle w:val="eop"/>
          <w:rFonts w:ascii="Century Gothic" w:hAnsi="Century Gothic" w:cs="Segoe UI"/>
          <w:sz w:val="20"/>
          <w:szCs w:val="20"/>
        </w:rPr>
        <w:t> </w:t>
      </w:r>
    </w:p>
    <w:p w14:paraId="0033EB42" w14:textId="77777777" w:rsidR="008F4E39" w:rsidRDefault="008F4E39" w:rsidP="008F4E39">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sz w:val="20"/>
          <w:szCs w:val="20"/>
        </w:rPr>
        <w:t> </w:t>
      </w:r>
    </w:p>
    <w:p w14:paraId="62D4EE82" w14:textId="77777777" w:rsidR="008F4E39" w:rsidRDefault="008F4E39" w:rsidP="008F4E39">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i/>
          <w:iCs/>
          <w:sz w:val="20"/>
          <w:szCs w:val="20"/>
        </w:rPr>
        <w:t>If they resubmit the R&amp;D claim with these costs included, it could give a further £10k tax refund immediately (£15k x 2 years x 33%)</w:t>
      </w:r>
      <w:r>
        <w:rPr>
          <w:rStyle w:val="scxw129015074"/>
          <w:rFonts w:ascii="Century Gothic" w:hAnsi="Century Gothic" w:cs="Segoe UI"/>
          <w:sz w:val="20"/>
          <w:szCs w:val="20"/>
        </w:rPr>
        <w:t> </w:t>
      </w:r>
      <w:r>
        <w:rPr>
          <w:rFonts w:ascii="Century Gothic" w:hAnsi="Century Gothic" w:cs="Segoe UI"/>
          <w:sz w:val="20"/>
          <w:szCs w:val="20"/>
        </w:rPr>
        <w:br/>
      </w:r>
      <w:r>
        <w:rPr>
          <w:rStyle w:val="scxw129015074"/>
          <w:rFonts w:ascii="Calibri" w:hAnsi="Calibri" w:cs="Calibri"/>
          <w:sz w:val="22"/>
          <w:szCs w:val="22"/>
        </w:rPr>
        <w:t> </w:t>
      </w:r>
      <w:r>
        <w:rPr>
          <w:rFonts w:ascii="Calibri" w:hAnsi="Calibri" w:cs="Calibri"/>
          <w:sz w:val="22"/>
          <w:szCs w:val="22"/>
        </w:rPr>
        <w:br/>
      </w:r>
      <w:r>
        <w:rPr>
          <w:rStyle w:val="eop"/>
          <w:rFonts w:ascii="Century Gothic" w:hAnsi="Century Gothic" w:cs="Segoe UI"/>
          <w:sz w:val="20"/>
          <w:szCs w:val="20"/>
        </w:rPr>
        <w:t> </w:t>
      </w:r>
    </w:p>
    <w:p w14:paraId="1DCEDF86" w14:textId="77777777" w:rsidR="008F4E39" w:rsidRDefault="008F4E39" w:rsidP="008F4E39">
      <w:pPr>
        <w:pStyle w:val="paragraph"/>
        <w:spacing w:before="0" w:beforeAutospacing="0" w:after="0" w:afterAutospacing="0"/>
        <w:textAlignment w:val="baseline"/>
        <w:rPr>
          <w:rFonts w:ascii="Segoe UI" w:hAnsi="Segoe UI" w:cs="Segoe UI"/>
          <w:sz w:val="18"/>
          <w:szCs w:val="18"/>
        </w:rPr>
      </w:pPr>
      <w:r>
        <w:rPr>
          <w:rStyle w:val="scxw129015074"/>
          <w:rFonts w:ascii="Calibri" w:hAnsi="Calibri" w:cs="Calibri"/>
          <w:sz w:val="22"/>
          <w:szCs w:val="22"/>
        </w:rPr>
        <w:t> </w:t>
      </w:r>
      <w:r>
        <w:rPr>
          <w:rFonts w:ascii="Calibri" w:hAnsi="Calibri" w:cs="Calibri"/>
          <w:sz w:val="22"/>
          <w:szCs w:val="22"/>
        </w:rPr>
        <w:br/>
      </w:r>
      <w:r>
        <w:rPr>
          <w:rStyle w:val="eop"/>
          <w:rFonts w:ascii="Century Gothic" w:hAnsi="Century Gothic" w:cs="Segoe UI"/>
          <w:sz w:val="28"/>
          <w:szCs w:val="28"/>
        </w:rPr>
        <w:t> </w:t>
      </w:r>
    </w:p>
    <w:p w14:paraId="2461E7EE" w14:textId="77777777" w:rsidR="008F4E39" w:rsidRDefault="008F4E39" w:rsidP="008F4E39">
      <w:pPr>
        <w:pStyle w:val="paragraph"/>
        <w:numPr>
          <w:ilvl w:val="0"/>
          <w:numId w:val="4"/>
        </w:numPr>
        <w:spacing w:before="0" w:beforeAutospacing="0" w:after="0" w:afterAutospacing="0"/>
        <w:ind w:left="360" w:firstLine="0"/>
        <w:textAlignment w:val="baseline"/>
        <w:rPr>
          <w:rFonts w:ascii="Century Gothic" w:hAnsi="Century Gothic" w:cs="Segoe UI"/>
          <w:sz w:val="20"/>
          <w:szCs w:val="20"/>
        </w:rPr>
      </w:pPr>
      <w:r>
        <w:rPr>
          <w:rStyle w:val="normaltextrun"/>
          <w:rFonts w:ascii="Century Gothic" w:hAnsi="Century Gothic" w:cs="Segoe UI"/>
          <w:b/>
          <w:bCs/>
          <w:color w:val="262626"/>
          <w:sz w:val="28"/>
          <w:szCs w:val="28"/>
        </w:rPr>
        <w:t>Obtaining advance funding for R&amp;D tax relief  </w:t>
      </w:r>
      <w:r>
        <w:rPr>
          <w:rStyle w:val="eop"/>
          <w:rFonts w:ascii="Century Gothic" w:hAnsi="Century Gothic" w:cs="Segoe UI"/>
          <w:sz w:val="28"/>
          <w:szCs w:val="28"/>
        </w:rPr>
        <w:t> </w:t>
      </w:r>
    </w:p>
    <w:p w14:paraId="5B0B5D8A" w14:textId="77777777" w:rsidR="008F4E39" w:rsidRDefault="008F4E39" w:rsidP="008F4E39">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sz w:val="20"/>
          <w:szCs w:val="20"/>
        </w:rPr>
        <w:t> </w:t>
      </w:r>
    </w:p>
    <w:p w14:paraId="5E106D4B" w14:textId="77777777" w:rsidR="008F4E39" w:rsidRDefault="008F4E39" w:rsidP="008F4E39">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sz w:val="20"/>
          <w:szCs w:val="20"/>
        </w:rPr>
        <w:t>Advance funding may also be available for a claim in the current year.</w:t>
      </w:r>
      <w:r>
        <w:rPr>
          <w:rStyle w:val="eop"/>
          <w:rFonts w:ascii="Century Gothic" w:hAnsi="Century Gothic" w:cs="Segoe UI"/>
          <w:sz w:val="20"/>
          <w:szCs w:val="20"/>
        </w:rPr>
        <w:t> </w:t>
      </w:r>
    </w:p>
    <w:p w14:paraId="373DC13F" w14:textId="77777777" w:rsidR="008F4E39" w:rsidRDefault="008F4E39" w:rsidP="008F4E39">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sz w:val="20"/>
          <w:szCs w:val="20"/>
        </w:rPr>
        <w:t> </w:t>
      </w:r>
    </w:p>
    <w:p w14:paraId="572B500C" w14:textId="77777777" w:rsidR="008F4E39" w:rsidRDefault="008F4E39" w:rsidP="008F4E39">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b/>
          <w:bCs/>
          <w:i/>
          <w:iCs/>
          <w:color w:val="262626"/>
          <w:sz w:val="20"/>
          <w:szCs w:val="20"/>
        </w:rPr>
        <w:t>Example:</w:t>
      </w:r>
      <w:r>
        <w:rPr>
          <w:rStyle w:val="scxw129015074"/>
          <w:rFonts w:ascii="Century Gothic" w:hAnsi="Century Gothic" w:cs="Segoe UI"/>
          <w:sz w:val="20"/>
          <w:szCs w:val="20"/>
        </w:rPr>
        <w:t> </w:t>
      </w:r>
      <w:r>
        <w:rPr>
          <w:rFonts w:ascii="Century Gothic" w:hAnsi="Century Gothic" w:cs="Segoe UI"/>
          <w:sz w:val="20"/>
          <w:szCs w:val="20"/>
        </w:rPr>
        <w:br/>
      </w:r>
      <w:r>
        <w:rPr>
          <w:rStyle w:val="eop"/>
          <w:rFonts w:ascii="Century Gothic" w:hAnsi="Century Gothic" w:cs="Segoe UI"/>
          <w:sz w:val="20"/>
          <w:szCs w:val="20"/>
        </w:rPr>
        <w:t> </w:t>
      </w:r>
    </w:p>
    <w:p w14:paraId="33AAC51C" w14:textId="77777777" w:rsidR="008F4E39" w:rsidRDefault="008F4E39" w:rsidP="008F4E39">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i/>
          <w:iCs/>
          <w:sz w:val="20"/>
          <w:szCs w:val="20"/>
        </w:rPr>
        <w:t>A company has been making R&amp;D claims for the last 3 years and gets £25k a year back from HMRC.</w:t>
      </w:r>
      <w:r>
        <w:rPr>
          <w:rStyle w:val="eop"/>
          <w:rFonts w:ascii="Century Gothic" w:hAnsi="Century Gothic" w:cs="Segoe UI"/>
          <w:sz w:val="20"/>
          <w:szCs w:val="20"/>
        </w:rPr>
        <w:t> </w:t>
      </w:r>
    </w:p>
    <w:p w14:paraId="39589A77" w14:textId="77777777" w:rsidR="008F4E39" w:rsidRDefault="008F4E39" w:rsidP="008F4E39">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sz w:val="20"/>
          <w:szCs w:val="20"/>
        </w:rPr>
        <w:t> </w:t>
      </w:r>
    </w:p>
    <w:p w14:paraId="172A9229" w14:textId="77777777" w:rsidR="008F4E39" w:rsidRDefault="008F4E39" w:rsidP="008F4E39">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i/>
          <w:iCs/>
          <w:sz w:val="20"/>
          <w:szCs w:val="20"/>
        </w:rPr>
        <w:t>They have a June year end, but their accounts and tax usually take 10 months to finalise. Advance funding is available in April 2020 for the June 2020 year end, which would otherwise only have been received in June 2020. This effectively brings the cashflow forward by 15 months, with only the financing cost to the client.</w:t>
      </w:r>
      <w:r>
        <w:rPr>
          <w:rStyle w:val="scxw129015074"/>
          <w:rFonts w:ascii="Century Gothic" w:hAnsi="Century Gothic" w:cs="Segoe UI"/>
          <w:sz w:val="20"/>
          <w:szCs w:val="20"/>
        </w:rPr>
        <w:t> </w:t>
      </w:r>
      <w:r>
        <w:rPr>
          <w:rFonts w:ascii="Century Gothic" w:hAnsi="Century Gothic" w:cs="Segoe UI"/>
          <w:sz w:val="20"/>
          <w:szCs w:val="20"/>
        </w:rPr>
        <w:br/>
      </w:r>
      <w:r>
        <w:rPr>
          <w:rStyle w:val="eop"/>
          <w:rFonts w:ascii="Century Gothic" w:hAnsi="Century Gothic" w:cs="Segoe UI"/>
          <w:sz w:val="20"/>
          <w:szCs w:val="20"/>
        </w:rPr>
        <w:t> </w:t>
      </w:r>
    </w:p>
    <w:p w14:paraId="5735FAF2" w14:textId="77777777" w:rsidR="008F4E39" w:rsidRDefault="008F4E39" w:rsidP="008F4E39">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sz w:val="20"/>
          <w:szCs w:val="20"/>
        </w:rPr>
        <w:t> </w:t>
      </w:r>
    </w:p>
    <w:p w14:paraId="4CE8FDC4" w14:textId="77777777" w:rsidR="007B5252" w:rsidRDefault="007B5252"/>
    <w:sectPr w:rsidR="007B52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41629"/>
    <w:multiLevelType w:val="multilevel"/>
    <w:tmpl w:val="AAAE6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876F64"/>
    <w:multiLevelType w:val="multilevel"/>
    <w:tmpl w:val="6204B1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4C13FD5"/>
    <w:multiLevelType w:val="multilevel"/>
    <w:tmpl w:val="38F21C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F5266E1"/>
    <w:multiLevelType w:val="multilevel"/>
    <w:tmpl w:val="3D068A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E39"/>
    <w:rsid w:val="000D67F6"/>
    <w:rsid w:val="007B5252"/>
    <w:rsid w:val="008F4E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C028B"/>
  <w15:chartTrackingRefBased/>
  <w15:docId w15:val="{449F9927-78A4-48F2-A0A4-B2D8674DE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F4E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F4E39"/>
  </w:style>
  <w:style w:type="character" w:customStyle="1" w:styleId="eop">
    <w:name w:val="eop"/>
    <w:basedOn w:val="DefaultParagraphFont"/>
    <w:rsid w:val="008F4E39"/>
  </w:style>
  <w:style w:type="character" w:customStyle="1" w:styleId="scxw129015074">
    <w:name w:val="scxw129015074"/>
    <w:basedOn w:val="DefaultParagraphFont"/>
    <w:rsid w:val="008F4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912552">
      <w:bodyDiv w:val="1"/>
      <w:marLeft w:val="0"/>
      <w:marRight w:val="0"/>
      <w:marTop w:val="0"/>
      <w:marBottom w:val="0"/>
      <w:divBdr>
        <w:top w:val="none" w:sz="0" w:space="0" w:color="auto"/>
        <w:left w:val="none" w:sz="0" w:space="0" w:color="auto"/>
        <w:bottom w:val="none" w:sz="0" w:space="0" w:color="auto"/>
        <w:right w:val="none" w:sz="0" w:space="0" w:color="auto"/>
      </w:divBdr>
      <w:divsChild>
        <w:div w:id="560600967">
          <w:marLeft w:val="0"/>
          <w:marRight w:val="0"/>
          <w:marTop w:val="0"/>
          <w:marBottom w:val="0"/>
          <w:divBdr>
            <w:top w:val="none" w:sz="0" w:space="0" w:color="auto"/>
            <w:left w:val="none" w:sz="0" w:space="0" w:color="auto"/>
            <w:bottom w:val="none" w:sz="0" w:space="0" w:color="auto"/>
            <w:right w:val="none" w:sz="0" w:space="0" w:color="auto"/>
          </w:divBdr>
        </w:div>
        <w:div w:id="799960859">
          <w:marLeft w:val="0"/>
          <w:marRight w:val="0"/>
          <w:marTop w:val="0"/>
          <w:marBottom w:val="0"/>
          <w:divBdr>
            <w:top w:val="none" w:sz="0" w:space="0" w:color="auto"/>
            <w:left w:val="none" w:sz="0" w:space="0" w:color="auto"/>
            <w:bottom w:val="none" w:sz="0" w:space="0" w:color="auto"/>
            <w:right w:val="none" w:sz="0" w:space="0" w:color="auto"/>
          </w:divBdr>
        </w:div>
        <w:div w:id="209463458">
          <w:marLeft w:val="0"/>
          <w:marRight w:val="0"/>
          <w:marTop w:val="0"/>
          <w:marBottom w:val="0"/>
          <w:divBdr>
            <w:top w:val="none" w:sz="0" w:space="0" w:color="auto"/>
            <w:left w:val="none" w:sz="0" w:space="0" w:color="auto"/>
            <w:bottom w:val="none" w:sz="0" w:space="0" w:color="auto"/>
            <w:right w:val="none" w:sz="0" w:space="0" w:color="auto"/>
          </w:divBdr>
        </w:div>
        <w:div w:id="1556887579">
          <w:marLeft w:val="0"/>
          <w:marRight w:val="0"/>
          <w:marTop w:val="0"/>
          <w:marBottom w:val="0"/>
          <w:divBdr>
            <w:top w:val="none" w:sz="0" w:space="0" w:color="auto"/>
            <w:left w:val="none" w:sz="0" w:space="0" w:color="auto"/>
            <w:bottom w:val="none" w:sz="0" w:space="0" w:color="auto"/>
            <w:right w:val="none" w:sz="0" w:space="0" w:color="auto"/>
          </w:divBdr>
        </w:div>
        <w:div w:id="1845053716">
          <w:marLeft w:val="0"/>
          <w:marRight w:val="0"/>
          <w:marTop w:val="0"/>
          <w:marBottom w:val="0"/>
          <w:divBdr>
            <w:top w:val="none" w:sz="0" w:space="0" w:color="auto"/>
            <w:left w:val="none" w:sz="0" w:space="0" w:color="auto"/>
            <w:bottom w:val="none" w:sz="0" w:space="0" w:color="auto"/>
            <w:right w:val="none" w:sz="0" w:space="0" w:color="auto"/>
          </w:divBdr>
        </w:div>
        <w:div w:id="1129083860">
          <w:marLeft w:val="0"/>
          <w:marRight w:val="0"/>
          <w:marTop w:val="0"/>
          <w:marBottom w:val="0"/>
          <w:divBdr>
            <w:top w:val="none" w:sz="0" w:space="0" w:color="auto"/>
            <w:left w:val="none" w:sz="0" w:space="0" w:color="auto"/>
            <w:bottom w:val="none" w:sz="0" w:space="0" w:color="auto"/>
            <w:right w:val="none" w:sz="0" w:space="0" w:color="auto"/>
          </w:divBdr>
          <w:divsChild>
            <w:div w:id="770249189">
              <w:marLeft w:val="0"/>
              <w:marRight w:val="0"/>
              <w:marTop w:val="0"/>
              <w:marBottom w:val="0"/>
              <w:divBdr>
                <w:top w:val="none" w:sz="0" w:space="0" w:color="auto"/>
                <w:left w:val="none" w:sz="0" w:space="0" w:color="auto"/>
                <w:bottom w:val="none" w:sz="0" w:space="0" w:color="auto"/>
                <w:right w:val="none" w:sz="0" w:space="0" w:color="auto"/>
              </w:divBdr>
            </w:div>
            <w:div w:id="224295684">
              <w:marLeft w:val="0"/>
              <w:marRight w:val="0"/>
              <w:marTop w:val="0"/>
              <w:marBottom w:val="0"/>
              <w:divBdr>
                <w:top w:val="none" w:sz="0" w:space="0" w:color="auto"/>
                <w:left w:val="none" w:sz="0" w:space="0" w:color="auto"/>
                <w:bottom w:val="none" w:sz="0" w:space="0" w:color="auto"/>
                <w:right w:val="none" w:sz="0" w:space="0" w:color="auto"/>
              </w:divBdr>
            </w:div>
            <w:div w:id="1855267269">
              <w:marLeft w:val="0"/>
              <w:marRight w:val="0"/>
              <w:marTop w:val="0"/>
              <w:marBottom w:val="0"/>
              <w:divBdr>
                <w:top w:val="none" w:sz="0" w:space="0" w:color="auto"/>
                <w:left w:val="none" w:sz="0" w:space="0" w:color="auto"/>
                <w:bottom w:val="none" w:sz="0" w:space="0" w:color="auto"/>
                <w:right w:val="none" w:sz="0" w:space="0" w:color="auto"/>
              </w:divBdr>
            </w:div>
            <w:div w:id="474025647">
              <w:marLeft w:val="0"/>
              <w:marRight w:val="0"/>
              <w:marTop w:val="0"/>
              <w:marBottom w:val="0"/>
              <w:divBdr>
                <w:top w:val="none" w:sz="0" w:space="0" w:color="auto"/>
                <w:left w:val="none" w:sz="0" w:space="0" w:color="auto"/>
                <w:bottom w:val="none" w:sz="0" w:space="0" w:color="auto"/>
                <w:right w:val="none" w:sz="0" w:space="0" w:color="auto"/>
              </w:divBdr>
            </w:div>
            <w:div w:id="1489245023">
              <w:marLeft w:val="0"/>
              <w:marRight w:val="0"/>
              <w:marTop w:val="0"/>
              <w:marBottom w:val="0"/>
              <w:divBdr>
                <w:top w:val="none" w:sz="0" w:space="0" w:color="auto"/>
                <w:left w:val="none" w:sz="0" w:space="0" w:color="auto"/>
                <w:bottom w:val="none" w:sz="0" w:space="0" w:color="auto"/>
                <w:right w:val="none" w:sz="0" w:space="0" w:color="auto"/>
              </w:divBdr>
            </w:div>
          </w:divsChild>
        </w:div>
        <w:div w:id="1201867105">
          <w:marLeft w:val="0"/>
          <w:marRight w:val="0"/>
          <w:marTop w:val="0"/>
          <w:marBottom w:val="0"/>
          <w:divBdr>
            <w:top w:val="none" w:sz="0" w:space="0" w:color="auto"/>
            <w:left w:val="none" w:sz="0" w:space="0" w:color="auto"/>
            <w:bottom w:val="none" w:sz="0" w:space="0" w:color="auto"/>
            <w:right w:val="none" w:sz="0" w:space="0" w:color="auto"/>
          </w:divBdr>
        </w:div>
        <w:div w:id="1174146026">
          <w:marLeft w:val="0"/>
          <w:marRight w:val="0"/>
          <w:marTop w:val="0"/>
          <w:marBottom w:val="0"/>
          <w:divBdr>
            <w:top w:val="none" w:sz="0" w:space="0" w:color="auto"/>
            <w:left w:val="none" w:sz="0" w:space="0" w:color="auto"/>
            <w:bottom w:val="none" w:sz="0" w:space="0" w:color="auto"/>
            <w:right w:val="none" w:sz="0" w:space="0" w:color="auto"/>
          </w:divBdr>
        </w:div>
        <w:div w:id="245921546">
          <w:marLeft w:val="0"/>
          <w:marRight w:val="0"/>
          <w:marTop w:val="0"/>
          <w:marBottom w:val="0"/>
          <w:divBdr>
            <w:top w:val="none" w:sz="0" w:space="0" w:color="auto"/>
            <w:left w:val="none" w:sz="0" w:space="0" w:color="auto"/>
            <w:bottom w:val="none" w:sz="0" w:space="0" w:color="auto"/>
            <w:right w:val="none" w:sz="0" w:space="0" w:color="auto"/>
          </w:divBdr>
        </w:div>
        <w:div w:id="1647928023">
          <w:marLeft w:val="0"/>
          <w:marRight w:val="0"/>
          <w:marTop w:val="0"/>
          <w:marBottom w:val="0"/>
          <w:divBdr>
            <w:top w:val="none" w:sz="0" w:space="0" w:color="auto"/>
            <w:left w:val="none" w:sz="0" w:space="0" w:color="auto"/>
            <w:bottom w:val="none" w:sz="0" w:space="0" w:color="auto"/>
            <w:right w:val="none" w:sz="0" w:space="0" w:color="auto"/>
          </w:divBdr>
        </w:div>
        <w:div w:id="2130201175">
          <w:marLeft w:val="0"/>
          <w:marRight w:val="0"/>
          <w:marTop w:val="0"/>
          <w:marBottom w:val="0"/>
          <w:divBdr>
            <w:top w:val="none" w:sz="0" w:space="0" w:color="auto"/>
            <w:left w:val="none" w:sz="0" w:space="0" w:color="auto"/>
            <w:bottom w:val="none" w:sz="0" w:space="0" w:color="auto"/>
            <w:right w:val="none" w:sz="0" w:space="0" w:color="auto"/>
          </w:divBdr>
        </w:div>
        <w:div w:id="1834371601">
          <w:marLeft w:val="0"/>
          <w:marRight w:val="0"/>
          <w:marTop w:val="0"/>
          <w:marBottom w:val="0"/>
          <w:divBdr>
            <w:top w:val="none" w:sz="0" w:space="0" w:color="auto"/>
            <w:left w:val="none" w:sz="0" w:space="0" w:color="auto"/>
            <w:bottom w:val="none" w:sz="0" w:space="0" w:color="auto"/>
            <w:right w:val="none" w:sz="0" w:space="0" w:color="auto"/>
          </w:divBdr>
          <w:divsChild>
            <w:div w:id="19014151">
              <w:marLeft w:val="0"/>
              <w:marRight w:val="0"/>
              <w:marTop w:val="0"/>
              <w:marBottom w:val="0"/>
              <w:divBdr>
                <w:top w:val="none" w:sz="0" w:space="0" w:color="auto"/>
                <w:left w:val="none" w:sz="0" w:space="0" w:color="auto"/>
                <w:bottom w:val="none" w:sz="0" w:space="0" w:color="auto"/>
                <w:right w:val="none" w:sz="0" w:space="0" w:color="auto"/>
              </w:divBdr>
            </w:div>
            <w:div w:id="1934317196">
              <w:marLeft w:val="0"/>
              <w:marRight w:val="0"/>
              <w:marTop w:val="0"/>
              <w:marBottom w:val="0"/>
              <w:divBdr>
                <w:top w:val="none" w:sz="0" w:space="0" w:color="auto"/>
                <w:left w:val="none" w:sz="0" w:space="0" w:color="auto"/>
                <w:bottom w:val="none" w:sz="0" w:space="0" w:color="auto"/>
                <w:right w:val="none" w:sz="0" w:space="0" w:color="auto"/>
              </w:divBdr>
            </w:div>
            <w:div w:id="1434086097">
              <w:marLeft w:val="0"/>
              <w:marRight w:val="0"/>
              <w:marTop w:val="0"/>
              <w:marBottom w:val="0"/>
              <w:divBdr>
                <w:top w:val="none" w:sz="0" w:space="0" w:color="auto"/>
                <w:left w:val="none" w:sz="0" w:space="0" w:color="auto"/>
                <w:bottom w:val="none" w:sz="0" w:space="0" w:color="auto"/>
                <w:right w:val="none" w:sz="0" w:space="0" w:color="auto"/>
              </w:divBdr>
            </w:div>
            <w:div w:id="1315258962">
              <w:marLeft w:val="0"/>
              <w:marRight w:val="0"/>
              <w:marTop w:val="0"/>
              <w:marBottom w:val="0"/>
              <w:divBdr>
                <w:top w:val="none" w:sz="0" w:space="0" w:color="auto"/>
                <w:left w:val="none" w:sz="0" w:space="0" w:color="auto"/>
                <w:bottom w:val="none" w:sz="0" w:space="0" w:color="auto"/>
                <w:right w:val="none" w:sz="0" w:space="0" w:color="auto"/>
              </w:divBdr>
            </w:div>
            <w:div w:id="1921328780">
              <w:marLeft w:val="0"/>
              <w:marRight w:val="0"/>
              <w:marTop w:val="0"/>
              <w:marBottom w:val="0"/>
              <w:divBdr>
                <w:top w:val="none" w:sz="0" w:space="0" w:color="auto"/>
                <w:left w:val="none" w:sz="0" w:space="0" w:color="auto"/>
                <w:bottom w:val="none" w:sz="0" w:space="0" w:color="auto"/>
                <w:right w:val="none" w:sz="0" w:space="0" w:color="auto"/>
              </w:divBdr>
            </w:div>
          </w:divsChild>
        </w:div>
        <w:div w:id="477694713">
          <w:marLeft w:val="0"/>
          <w:marRight w:val="0"/>
          <w:marTop w:val="0"/>
          <w:marBottom w:val="0"/>
          <w:divBdr>
            <w:top w:val="none" w:sz="0" w:space="0" w:color="auto"/>
            <w:left w:val="none" w:sz="0" w:space="0" w:color="auto"/>
            <w:bottom w:val="none" w:sz="0" w:space="0" w:color="auto"/>
            <w:right w:val="none" w:sz="0" w:space="0" w:color="auto"/>
          </w:divBdr>
        </w:div>
        <w:div w:id="2120374556">
          <w:marLeft w:val="0"/>
          <w:marRight w:val="0"/>
          <w:marTop w:val="0"/>
          <w:marBottom w:val="0"/>
          <w:divBdr>
            <w:top w:val="none" w:sz="0" w:space="0" w:color="auto"/>
            <w:left w:val="none" w:sz="0" w:space="0" w:color="auto"/>
            <w:bottom w:val="none" w:sz="0" w:space="0" w:color="auto"/>
            <w:right w:val="none" w:sz="0" w:space="0" w:color="auto"/>
          </w:divBdr>
        </w:div>
        <w:div w:id="996806101">
          <w:marLeft w:val="0"/>
          <w:marRight w:val="0"/>
          <w:marTop w:val="0"/>
          <w:marBottom w:val="0"/>
          <w:divBdr>
            <w:top w:val="none" w:sz="0" w:space="0" w:color="auto"/>
            <w:left w:val="none" w:sz="0" w:space="0" w:color="auto"/>
            <w:bottom w:val="none" w:sz="0" w:space="0" w:color="auto"/>
            <w:right w:val="none" w:sz="0" w:space="0" w:color="auto"/>
          </w:divBdr>
        </w:div>
        <w:div w:id="531381512">
          <w:marLeft w:val="0"/>
          <w:marRight w:val="0"/>
          <w:marTop w:val="0"/>
          <w:marBottom w:val="0"/>
          <w:divBdr>
            <w:top w:val="none" w:sz="0" w:space="0" w:color="auto"/>
            <w:left w:val="none" w:sz="0" w:space="0" w:color="auto"/>
            <w:bottom w:val="none" w:sz="0" w:space="0" w:color="auto"/>
            <w:right w:val="none" w:sz="0" w:space="0" w:color="auto"/>
          </w:divBdr>
        </w:div>
        <w:div w:id="1740052286">
          <w:marLeft w:val="0"/>
          <w:marRight w:val="0"/>
          <w:marTop w:val="0"/>
          <w:marBottom w:val="0"/>
          <w:divBdr>
            <w:top w:val="none" w:sz="0" w:space="0" w:color="auto"/>
            <w:left w:val="none" w:sz="0" w:space="0" w:color="auto"/>
            <w:bottom w:val="none" w:sz="0" w:space="0" w:color="auto"/>
            <w:right w:val="none" w:sz="0" w:space="0" w:color="auto"/>
          </w:divBdr>
        </w:div>
        <w:div w:id="277029935">
          <w:marLeft w:val="0"/>
          <w:marRight w:val="0"/>
          <w:marTop w:val="0"/>
          <w:marBottom w:val="0"/>
          <w:divBdr>
            <w:top w:val="none" w:sz="0" w:space="0" w:color="auto"/>
            <w:left w:val="none" w:sz="0" w:space="0" w:color="auto"/>
            <w:bottom w:val="none" w:sz="0" w:space="0" w:color="auto"/>
            <w:right w:val="none" w:sz="0" w:space="0" w:color="auto"/>
          </w:divBdr>
          <w:divsChild>
            <w:div w:id="1202740170">
              <w:marLeft w:val="0"/>
              <w:marRight w:val="0"/>
              <w:marTop w:val="0"/>
              <w:marBottom w:val="0"/>
              <w:divBdr>
                <w:top w:val="none" w:sz="0" w:space="0" w:color="auto"/>
                <w:left w:val="none" w:sz="0" w:space="0" w:color="auto"/>
                <w:bottom w:val="none" w:sz="0" w:space="0" w:color="auto"/>
                <w:right w:val="none" w:sz="0" w:space="0" w:color="auto"/>
              </w:divBdr>
            </w:div>
            <w:div w:id="69080012">
              <w:marLeft w:val="0"/>
              <w:marRight w:val="0"/>
              <w:marTop w:val="0"/>
              <w:marBottom w:val="0"/>
              <w:divBdr>
                <w:top w:val="none" w:sz="0" w:space="0" w:color="auto"/>
                <w:left w:val="none" w:sz="0" w:space="0" w:color="auto"/>
                <w:bottom w:val="none" w:sz="0" w:space="0" w:color="auto"/>
                <w:right w:val="none" w:sz="0" w:space="0" w:color="auto"/>
              </w:divBdr>
            </w:div>
            <w:div w:id="389424898">
              <w:marLeft w:val="0"/>
              <w:marRight w:val="0"/>
              <w:marTop w:val="0"/>
              <w:marBottom w:val="0"/>
              <w:divBdr>
                <w:top w:val="none" w:sz="0" w:space="0" w:color="auto"/>
                <w:left w:val="none" w:sz="0" w:space="0" w:color="auto"/>
                <w:bottom w:val="none" w:sz="0" w:space="0" w:color="auto"/>
                <w:right w:val="none" w:sz="0" w:space="0" w:color="auto"/>
              </w:divBdr>
            </w:div>
            <w:div w:id="376470350">
              <w:marLeft w:val="0"/>
              <w:marRight w:val="0"/>
              <w:marTop w:val="0"/>
              <w:marBottom w:val="0"/>
              <w:divBdr>
                <w:top w:val="none" w:sz="0" w:space="0" w:color="auto"/>
                <w:left w:val="none" w:sz="0" w:space="0" w:color="auto"/>
                <w:bottom w:val="none" w:sz="0" w:space="0" w:color="auto"/>
                <w:right w:val="none" w:sz="0" w:space="0" w:color="auto"/>
              </w:divBdr>
            </w:div>
            <w:div w:id="279069704">
              <w:marLeft w:val="0"/>
              <w:marRight w:val="0"/>
              <w:marTop w:val="0"/>
              <w:marBottom w:val="0"/>
              <w:divBdr>
                <w:top w:val="none" w:sz="0" w:space="0" w:color="auto"/>
                <w:left w:val="none" w:sz="0" w:space="0" w:color="auto"/>
                <w:bottom w:val="none" w:sz="0" w:space="0" w:color="auto"/>
                <w:right w:val="none" w:sz="0" w:space="0" w:color="auto"/>
              </w:divBdr>
            </w:div>
          </w:divsChild>
        </w:div>
        <w:div w:id="1052458318">
          <w:marLeft w:val="0"/>
          <w:marRight w:val="0"/>
          <w:marTop w:val="0"/>
          <w:marBottom w:val="0"/>
          <w:divBdr>
            <w:top w:val="none" w:sz="0" w:space="0" w:color="auto"/>
            <w:left w:val="none" w:sz="0" w:space="0" w:color="auto"/>
            <w:bottom w:val="none" w:sz="0" w:space="0" w:color="auto"/>
            <w:right w:val="none" w:sz="0" w:space="0" w:color="auto"/>
          </w:divBdr>
        </w:div>
        <w:div w:id="1975215046">
          <w:marLeft w:val="0"/>
          <w:marRight w:val="0"/>
          <w:marTop w:val="0"/>
          <w:marBottom w:val="0"/>
          <w:divBdr>
            <w:top w:val="none" w:sz="0" w:space="0" w:color="auto"/>
            <w:left w:val="none" w:sz="0" w:space="0" w:color="auto"/>
            <w:bottom w:val="none" w:sz="0" w:space="0" w:color="auto"/>
            <w:right w:val="none" w:sz="0" w:space="0" w:color="auto"/>
          </w:divBdr>
        </w:div>
        <w:div w:id="1062749338">
          <w:marLeft w:val="0"/>
          <w:marRight w:val="0"/>
          <w:marTop w:val="0"/>
          <w:marBottom w:val="0"/>
          <w:divBdr>
            <w:top w:val="none" w:sz="0" w:space="0" w:color="auto"/>
            <w:left w:val="none" w:sz="0" w:space="0" w:color="auto"/>
            <w:bottom w:val="none" w:sz="0" w:space="0" w:color="auto"/>
            <w:right w:val="none" w:sz="0" w:space="0" w:color="auto"/>
          </w:divBdr>
        </w:div>
        <w:div w:id="1644459749">
          <w:marLeft w:val="0"/>
          <w:marRight w:val="0"/>
          <w:marTop w:val="0"/>
          <w:marBottom w:val="0"/>
          <w:divBdr>
            <w:top w:val="none" w:sz="0" w:space="0" w:color="auto"/>
            <w:left w:val="none" w:sz="0" w:space="0" w:color="auto"/>
            <w:bottom w:val="none" w:sz="0" w:space="0" w:color="auto"/>
            <w:right w:val="none" w:sz="0" w:space="0" w:color="auto"/>
          </w:divBdr>
        </w:div>
        <w:div w:id="1580479526">
          <w:marLeft w:val="0"/>
          <w:marRight w:val="0"/>
          <w:marTop w:val="0"/>
          <w:marBottom w:val="0"/>
          <w:divBdr>
            <w:top w:val="none" w:sz="0" w:space="0" w:color="auto"/>
            <w:left w:val="none" w:sz="0" w:space="0" w:color="auto"/>
            <w:bottom w:val="none" w:sz="0" w:space="0" w:color="auto"/>
            <w:right w:val="none" w:sz="0" w:space="0" w:color="auto"/>
          </w:divBdr>
        </w:div>
        <w:div w:id="6637195">
          <w:marLeft w:val="0"/>
          <w:marRight w:val="0"/>
          <w:marTop w:val="0"/>
          <w:marBottom w:val="0"/>
          <w:divBdr>
            <w:top w:val="none" w:sz="0" w:space="0" w:color="auto"/>
            <w:left w:val="none" w:sz="0" w:space="0" w:color="auto"/>
            <w:bottom w:val="none" w:sz="0" w:space="0" w:color="auto"/>
            <w:right w:val="none" w:sz="0" w:space="0" w:color="auto"/>
          </w:divBdr>
          <w:divsChild>
            <w:div w:id="959997671">
              <w:marLeft w:val="0"/>
              <w:marRight w:val="0"/>
              <w:marTop w:val="0"/>
              <w:marBottom w:val="0"/>
              <w:divBdr>
                <w:top w:val="none" w:sz="0" w:space="0" w:color="auto"/>
                <w:left w:val="none" w:sz="0" w:space="0" w:color="auto"/>
                <w:bottom w:val="none" w:sz="0" w:space="0" w:color="auto"/>
                <w:right w:val="none" w:sz="0" w:space="0" w:color="auto"/>
              </w:divBdr>
            </w:div>
            <w:div w:id="928081990">
              <w:marLeft w:val="0"/>
              <w:marRight w:val="0"/>
              <w:marTop w:val="0"/>
              <w:marBottom w:val="0"/>
              <w:divBdr>
                <w:top w:val="none" w:sz="0" w:space="0" w:color="auto"/>
                <w:left w:val="none" w:sz="0" w:space="0" w:color="auto"/>
                <w:bottom w:val="none" w:sz="0" w:space="0" w:color="auto"/>
                <w:right w:val="none" w:sz="0" w:space="0" w:color="auto"/>
              </w:divBdr>
            </w:div>
            <w:div w:id="1574270980">
              <w:marLeft w:val="0"/>
              <w:marRight w:val="0"/>
              <w:marTop w:val="0"/>
              <w:marBottom w:val="0"/>
              <w:divBdr>
                <w:top w:val="none" w:sz="0" w:space="0" w:color="auto"/>
                <w:left w:val="none" w:sz="0" w:space="0" w:color="auto"/>
                <w:bottom w:val="none" w:sz="0" w:space="0" w:color="auto"/>
                <w:right w:val="none" w:sz="0" w:space="0" w:color="auto"/>
              </w:divBdr>
            </w:div>
            <w:div w:id="1532304098">
              <w:marLeft w:val="0"/>
              <w:marRight w:val="0"/>
              <w:marTop w:val="0"/>
              <w:marBottom w:val="0"/>
              <w:divBdr>
                <w:top w:val="none" w:sz="0" w:space="0" w:color="auto"/>
                <w:left w:val="none" w:sz="0" w:space="0" w:color="auto"/>
                <w:bottom w:val="none" w:sz="0" w:space="0" w:color="auto"/>
                <w:right w:val="none" w:sz="0" w:space="0" w:color="auto"/>
              </w:divBdr>
            </w:div>
            <w:div w:id="1490629295">
              <w:marLeft w:val="0"/>
              <w:marRight w:val="0"/>
              <w:marTop w:val="0"/>
              <w:marBottom w:val="0"/>
              <w:divBdr>
                <w:top w:val="none" w:sz="0" w:space="0" w:color="auto"/>
                <w:left w:val="none" w:sz="0" w:space="0" w:color="auto"/>
                <w:bottom w:val="none" w:sz="0" w:space="0" w:color="auto"/>
                <w:right w:val="none" w:sz="0" w:space="0" w:color="auto"/>
              </w:divBdr>
            </w:div>
          </w:divsChild>
        </w:div>
        <w:div w:id="1386680219">
          <w:marLeft w:val="0"/>
          <w:marRight w:val="0"/>
          <w:marTop w:val="0"/>
          <w:marBottom w:val="0"/>
          <w:divBdr>
            <w:top w:val="none" w:sz="0" w:space="0" w:color="auto"/>
            <w:left w:val="none" w:sz="0" w:space="0" w:color="auto"/>
            <w:bottom w:val="none" w:sz="0" w:space="0" w:color="auto"/>
            <w:right w:val="none" w:sz="0" w:space="0" w:color="auto"/>
          </w:divBdr>
        </w:div>
        <w:div w:id="1201360265">
          <w:marLeft w:val="0"/>
          <w:marRight w:val="0"/>
          <w:marTop w:val="0"/>
          <w:marBottom w:val="0"/>
          <w:divBdr>
            <w:top w:val="none" w:sz="0" w:space="0" w:color="auto"/>
            <w:left w:val="none" w:sz="0" w:space="0" w:color="auto"/>
            <w:bottom w:val="none" w:sz="0" w:space="0" w:color="auto"/>
            <w:right w:val="none" w:sz="0" w:space="0" w:color="auto"/>
          </w:divBdr>
        </w:div>
        <w:div w:id="835144987">
          <w:marLeft w:val="0"/>
          <w:marRight w:val="0"/>
          <w:marTop w:val="0"/>
          <w:marBottom w:val="0"/>
          <w:divBdr>
            <w:top w:val="none" w:sz="0" w:space="0" w:color="auto"/>
            <w:left w:val="none" w:sz="0" w:space="0" w:color="auto"/>
            <w:bottom w:val="none" w:sz="0" w:space="0" w:color="auto"/>
            <w:right w:val="none" w:sz="0" w:space="0" w:color="auto"/>
          </w:divBdr>
        </w:div>
        <w:div w:id="903881670">
          <w:marLeft w:val="0"/>
          <w:marRight w:val="0"/>
          <w:marTop w:val="0"/>
          <w:marBottom w:val="0"/>
          <w:divBdr>
            <w:top w:val="none" w:sz="0" w:space="0" w:color="auto"/>
            <w:left w:val="none" w:sz="0" w:space="0" w:color="auto"/>
            <w:bottom w:val="none" w:sz="0" w:space="0" w:color="auto"/>
            <w:right w:val="none" w:sz="0" w:space="0" w:color="auto"/>
          </w:divBdr>
        </w:div>
        <w:div w:id="2006129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Almond</dc:creator>
  <cp:keywords/>
  <dc:description/>
  <cp:lastModifiedBy>Abigail Almond</cp:lastModifiedBy>
  <cp:revision>1</cp:revision>
  <dcterms:created xsi:type="dcterms:W3CDTF">2020-04-08T06:41:00Z</dcterms:created>
  <dcterms:modified xsi:type="dcterms:W3CDTF">2020-04-08T07:33:00Z</dcterms:modified>
</cp:coreProperties>
</file>